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2C2B5"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郭成渊</w:t>
      </w:r>
      <w:bookmarkStart w:id="0" w:name="_GoBack"/>
      <w:bookmarkEnd w:id="0"/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《原地双手前掷实心球》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 w14:paraId="70318BE6">
      <w:pPr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唐琦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732"/>
        <w:gridCol w:w="2589"/>
      </w:tblGrid>
      <w:tr w14:paraId="3CF967BA">
        <w:trPr>
          <w:trHeight w:val="572" w:hRule="atLeast"/>
        </w:trPr>
        <w:tc>
          <w:tcPr>
            <w:tcW w:w="2201" w:type="dxa"/>
            <w:vAlign w:val="center"/>
          </w:tcPr>
          <w:p w14:paraId="2038E74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郭成渊</w:t>
            </w:r>
          </w:p>
        </w:tc>
        <w:tc>
          <w:tcPr>
            <w:tcW w:w="3732" w:type="dxa"/>
            <w:vAlign w:val="center"/>
          </w:tcPr>
          <w:p w14:paraId="1EFF090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原地双手前掷实心球</w:t>
            </w:r>
          </w:p>
        </w:tc>
        <w:tc>
          <w:tcPr>
            <w:tcW w:w="2589" w:type="dxa"/>
            <w:vAlign w:val="center"/>
          </w:tcPr>
          <w:p w14:paraId="22785D9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河海实验</w:t>
            </w:r>
          </w:p>
        </w:tc>
      </w:tr>
      <w:tr w14:paraId="3AF6FF3C">
        <w:trPr>
          <w:trHeight w:val="532" w:hRule="atLeast"/>
        </w:trPr>
        <w:tc>
          <w:tcPr>
            <w:tcW w:w="2201" w:type="dxa"/>
            <w:vAlign w:val="center"/>
          </w:tcPr>
          <w:p w14:paraId="2000FE1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八年级</w:t>
            </w:r>
          </w:p>
        </w:tc>
        <w:tc>
          <w:tcPr>
            <w:tcW w:w="3732" w:type="dxa"/>
            <w:vAlign w:val="center"/>
          </w:tcPr>
          <w:p w14:paraId="30EA29E9"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12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589" w:type="dxa"/>
            <w:vAlign w:val="center"/>
          </w:tcPr>
          <w:p w14:paraId="2968C9B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eastAsia"/>
                <w:vertAlign w:val="baseline"/>
                <w:lang w:val="en-US" w:eastAsia="zh-CN"/>
              </w:rPr>
              <w:t>：2025.5.15</w:t>
            </w:r>
          </w:p>
        </w:tc>
      </w:tr>
      <w:tr w14:paraId="72A05AAF">
        <w:trPr>
          <w:trHeight w:val="9632" w:hRule="atLeast"/>
        </w:trPr>
        <w:tc>
          <w:tcPr>
            <w:tcW w:w="8522" w:type="dxa"/>
            <w:gridSpan w:val="3"/>
          </w:tcPr>
          <w:p w14:paraId="3A7F16C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/>
                <w:vertAlign w:val="baseline"/>
                <w:lang w:eastAsia="zh-Hans"/>
              </w:rPr>
            </w:pPr>
            <w:r>
              <w:rPr>
                <w:rFonts w:hint="default"/>
                <w:vertAlign w:val="baseline"/>
                <w:lang w:eastAsia="zh-Hans"/>
              </w:rPr>
              <w:t xml:space="preserve">   本节课以</w:t>
            </w:r>
            <w:r>
              <w:rPr>
                <w:rFonts w:hint="eastAsia"/>
                <w:vertAlign w:val="baseline"/>
                <w:lang w:val="en-US" w:eastAsia="zh-CN"/>
              </w:rPr>
              <w:t>原地双手前掷实心球</w:t>
            </w:r>
            <w:r>
              <w:rPr>
                <w:rFonts w:hint="default"/>
                <w:vertAlign w:val="baseline"/>
                <w:lang w:eastAsia="zh-Hans"/>
              </w:rPr>
              <w:t>为核心，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本次原地双手前掷实心球课程亮点突出，极具示范性。教学中，分层训练精准对接不同学生运动水平，让每位学生都能在适合自己的难度中收获进步；情境化闯关设计将枯燥的技术训练转化为趣味挑战，充分点燃学生运动热情。整堂课既注重因材施教，又实现 “学练玩赛” 一体化，学生在欢乐氛围中高效掌握投掷技能，展现了教师扎实的教学功底与创新意识。</w:t>
            </w:r>
            <w:r>
              <w:rPr>
                <w:rFonts w:hint="default"/>
                <w:vertAlign w:val="baseline"/>
                <w:lang w:eastAsia="zh-Hans"/>
              </w:rPr>
              <w:t>现就本次课进行评课总结。</w:t>
            </w:r>
            <w:r>
              <w:rPr>
                <w:rFonts w:hint="eastAsia"/>
                <w:vertAlign w:val="baseline"/>
                <w:lang w:val="en-US" w:eastAsia="zh-Hans"/>
              </w:rPr>
              <w:t>因为个人观察的角度不同</w:t>
            </w:r>
            <w:r>
              <w:rPr>
                <w:rFonts w:hint="default"/>
                <w:vertAlign w:val="baseline"/>
                <w:lang w:eastAsia="zh-Hans"/>
              </w:rPr>
              <w:t>，</w:t>
            </w:r>
            <w:r>
              <w:rPr>
                <w:rFonts w:hint="eastAsia"/>
                <w:vertAlign w:val="baseline"/>
                <w:lang w:val="en-US" w:eastAsia="zh-Hans"/>
              </w:rPr>
              <w:t>本人就此次课个人看法给出以下几点详细的点评</w:t>
            </w:r>
            <w:r>
              <w:rPr>
                <w:rFonts w:hint="default"/>
                <w:vertAlign w:val="baseline"/>
                <w:lang w:eastAsia="zh-Hans"/>
              </w:rPr>
              <w:t>。</w:t>
            </w:r>
          </w:p>
          <w:p w14:paraId="1468FA9B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07EFC79F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郭教师依据学生身体素质与运动基础，将学生分为基础组、提升组与挑战组。基础组重点练习蹬地转体动作分解，提升组侧重动作连贯性与发力协调性，挑战组则增加投掷距离目标与技术优化训练。这种分层教学设计有效避免 “一刀切”，让不同水平学生均能在适宜难度中获得成就感，显著提高课堂参与度，真正落实因材施教理念。​</w:t>
            </w:r>
          </w:p>
          <w:p w14:paraId="72A24414">
            <w:pPr>
              <w:spacing w:line="360" w:lineRule="auto"/>
              <w:ind w:firstLine="420" w:firstLineChars="200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郭教师巧妙创设挑战情境，将实心球投掷教学融入趣味挑战环节。学生需依次完成规定动作并达成目标，这种情境化教学模式成功激发学生运动热情，课堂充满欢声笑语，学生在轻松愉悦氛围中掌握投掷技巧，实现 “玩中学、学中乐” 的教学目标。</w:t>
            </w:r>
          </w:p>
          <w:p w14:paraId="1B675708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1C99402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Hans"/>
              </w:rPr>
              <w:t>本节课总体上达到了预期的教学效果，但仍存在一些可以改进的地方。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在教学反馈环节，建议郭教师进一步强化动作细节的个性化指导。目前虽有分层教学，但在学生练习过程中，教师更多关注整体动作框架，对部分学生存在的细微错误，如出手角度偏差、发力顺序错乱等，未能及时给予针对性纠正与指导。可采用 “教师巡回指导 + 小组互助纠错” 模式，教师在巡视时记录典型错误，进行集中讲解；同时鼓励学生在小组内相互观察、评价，共同提升动作质量，使教学反馈更全面、更深入，助力学生精准掌握技术动作。</w:t>
            </w:r>
          </w:p>
        </w:tc>
      </w:tr>
    </w:tbl>
    <w:p w14:paraId="4C57D583"/>
    <w:p w14:paraId="4530C3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娃娃体-简">
    <w:panose1 w:val="040B0500000000000000"/>
    <w:charset w:val="86"/>
    <w:family w:val="auto"/>
    <w:pitch w:val="default"/>
    <w:sig w:usb0="A00002FF" w:usb1="38CF7CFB" w:usb2="00000016" w:usb3="00000000" w:csb0="00040003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DA164"/>
    <w:rsid w:val="7FFC8C56"/>
    <w:rsid w:val="BF1E7C7C"/>
    <w:rsid w:val="BFEDA164"/>
    <w:rsid w:val="FDDFA4D1"/>
    <w:rsid w:val="FF07A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2024-10-11T19:26:00Z</dcterms:created>
  <dc:creator>Vino</dc:creator>
  <cp:lastModifiedBy>Vino</cp:lastModifiedBy>
  <dcterms:modified xsi:type="dcterms:W3CDTF">2025-05-16T12:31:04Z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99A236F34EFBDA34D5B907672087647D_41</vt:lpwstr>
  </property>
</Properties>
</file>